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4"/>
            </w:tblGrid>
            <w:tr w:rsidR="001244A0" w:rsidRPr="001244A0" w:rsidTr="008876C3">
              <w:trPr>
                <w:trHeight w:val="103"/>
              </w:trPr>
              <w:tc>
                <w:tcPr>
                  <w:tcW w:w="659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56"/>
                  </w:tblGrid>
                  <w:tr w:rsidR="001244A0" w:rsidRPr="001244A0" w:rsidTr="008876C3">
                    <w:trPr>
                      <w:trHeight w:val="103"/>
                    </w:trPr>
                    <w:tc>
                      <w:tcPr>
                        <w:tcW w:w="4056" w:type="dxa"/>
                      </w:tcPr>
                      <w:p w:rsidR="001244A0" w:rsidRPr="001244A0" w:rsidRDefault="001244A0" w:rsidP="001244A0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</w:pPr>
                        <w:bookmarkStart w:id="0" w:name="_GoBack"/>
                        <w:r w:rsidRPr="001244A0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en-US"/>
                          </w:rPr>
                          <w:t xml:space="preserve">Advanced Computer Applications </w:t>
                        </w:r>
                      </w:p>
                      <w:bookmarkEnd w:id="0"/>
                      <w:p w:rsidR="001244A0" w:rsidRPr="001244A0" w:rsidRDefault="001244A0" w:rsidP="001244A0">
                        <w:pPr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1244A0" w:rsidRPr="001244A0" w:rsidRDefault="001244A0" w:rsidP="001244A0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  <w:r w:rsidRPr="001244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1244A0" w:rsidRPr="001244A0" w:rsidTr="008876C3">
              <w:trPr>
                <w:trHeight w:val="103"/>
              </w:trPr>
              <w:tc>
                <w:tcPr>
                  <w:tcW w:w="0" w:type="auto"/>
                </w:tcPr>
                <w:p w:rsidR="001244A0" w:rsidRPr="001244A0" w:rsidRDefault="001244A0" w:rsidP="001244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Goran</w:t>
                  </w:r>
                  <w:proofErr w:type="spellEnd"/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Slavković</w:t>
                  </w:r>
                  <w:proofErr w:type="spellEnd"/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PhD</w:t>
                  </w:r>
                </w:p>
                <w:p w:rsidR="001244A0" w:rsidRPr="001244A0" w:rsidRDefault="001244A0" w:rsidP="001244A0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1244A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Text processors: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Creation and maintenance of large and complex projects; complex typography, layout and formatting, including tables, forms and graphics; macros; integration mails.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Performance tables: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complicated analysis; detailed and complex reports; advanced editing</w:t>
            </w:r>
            <w:r w:rsidRPr="001244A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functions and analysis tools</w:t>
            </w:r>
            <w:r w:rsidRPr="001244A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Database: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Complicated in-depth reports; advanced functions in queries, forms and reports;  import, export and link</w:t>
            </w:r>
            <w:r w:rsidRPr="001244A0">
              <w:rPr>
                <w:rFonts w:ascii="Arial" w:hAnsi="Arial" w:cs="Arial"/>
                <w:sz w:val="20"/>
                <w:szCs w:val="20"/>
              </w:rPr>
              <w:t>ing of</w:t>
            </w: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data.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Presentations: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More complicated and more effective presentations; advanced features for scheduling and displays; adding more complex multimedia elements; the use of powerful tools for linking with other applications.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  <w:lang w:val="sr-Cyrl-CS"/>
              </w:rPr>
              <w:t>At the end of the course, it is expected that the successful student adopts the advanced level of standard applications.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The subject is familiarization with advanced aspects of applications. Within the framework of the course, the themes were examined, which enable the passage of advanced ECDL exams.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A0" w:rsidRPr="001244A0" w:rsidTr="001244A0">
        <w:tc>
          <w:tcPr>
            <w:tcW w:w="2235" w:type="dxa"/>
            <w:shd w:val="clear" w:color="auto" w:fill="C4BC96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  <w:r w:rsidRPr="001244A0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4A0" w:rsidRPr="001244A0" w:rsidRDefault="001244A0" w:rsidP="00124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A0"/>
    <w:rsid w:val="001244A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0B1CA-4883-47D7-BCDF-C6D2CDB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A0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2018-04-03T11:41:00Z</dcterms:created>
  <dcterms:modified xsi:type="dcterms:W3CDTF">2018-04-03T11:42:00Z</dcterms:modified>
</cp:coreProperties>
</file>