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bookmarkStart w:id="0" w:name="_GoBack" w:colFirst="1" w:colLast="1"/>
            <w:r w:rsidRPr="00D2351A">
              <w:rPr>
                <w:rFonts w:ascii="Arial" w:hAnsi="Arial" w:cs="Arial"/>
                <w:sz w:val="20"/>
                <w:szCs w:val="20"/>
              </w:rPr>
              <w:t>Course title</w:t>
            </w:r>
          </w:p>
        </w:tc>
        <w:tc>
          <w:tcPr>
            <w:tcW w:w="7053" w:type="dxa"/>
          </w:tcPr>
          <w:p w:rsidR="00D2351A" w:rsidRPr="00D2351A" w:rsidRDefault="00D2351A" w:rsidP="00D2351A">
            <w:pPr>
              <w:spacing w:after="200" w:line="276" w:lineRule="auto"/>
              <w:rPr>
                <w:rFonts w:ascii="Arial" w:hAnsi="Arial" w:cs="Arial"/>
                <w:b/>
                <w:sz w:val="20"/>
                <w:szCs w:val="20"/>
                <w:u w:val="single"/>
              </w:rPr>
            </w:pPr>
            <w:r w:rsidRPr="00D2351A">
              <w:rPr>
                <w:rFonts w:ascii="Arial" w:hAnsi="Arial" w:cs="Arial"/>
                <w:b/>
                <w:sz w:val="20"/>
                <w:szCs w:val="20"/>
                <w:u w:val="single"/>
              </w:rPr>
              <w:t>Economic - political Geography of North and Latin America</w:t>
            </w:r>
          </w:p>
        </w:tc>
      </w:tr>
      <w:bookmarkEnd w:id="0"/>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Semester</w:t>
            </w:r>
          </w:p>
          <w:p w:rsidR="00D2351A" w:rsidRPr="00D2351A" w:rsidRDefault="00D2351A" w:rsidP="00D2351A">
            <w:pPr>
              <w:spacing w:after="200" w:line="276" w:lineRule="auto"/>
              <w:rPr>
                <w:rFonts w:ascii="Arial" w:hAnsi="Arial" w:cs="Arial"/>
                <w:sz w:val="20"/>
                <w:szCs w:val="20"/>
              </w:rPr>
            </w:pPr>
          </w:p>
        </w:tc>
        <w:tc>
          <w:tcPr>
            <w:tcW w:w="7053" w:type="dxa"/>
          </w:tcPr>
          <w:p w:rsidR="00D2351A" w:rsidRPr="00D2351A" w:rsidRDefault="00D2351A" w:rsidP="00D2351A">
            <w:pPr>
              <w:spacing w:after="200" w:line="276" w:lineRule="auto"/>
              <w:rPr>
                <w:rFonts w:ascii="Arial" w:hAnsi="Arial" w:cs="Arial"/>
                <w:sz w:val="20"/>
                <w:szCs w:val="20"/>
                <w:lang w:val="da-DK"/>
              </w:rPr>
            </w:pPr>
            <w:r w:rsidRPr="00D2351A">
              <w:rPr>
                <w:rFonts w:ascii="Arial" w:hAnsi="Arial" w:cs="Arial"/>
                <w:sz w:val="20"/>
                <w:szCs w:val="20"/>
                <w:lang w:val="da-DK"/>
              </w:rPr>
              <w:t>Spring semester</w:t>
            </w:r>
          </w:p>
          <w:p w:rsidR="00D2351A" w:rsidRPr="00D2351A" w:rsidRDefault="00D2351A" w:rsidP="00D2351A">
            <w:pPr>
              <w:spacing w:after="200" w:line="276" w:lineRule="auto"/>
              <w:rPr>
                <w:rFonts w:ascii="Arial" w:hAnsi="Arial" w:cs="Arial"/>
                <w:sz w:val="20"/>
                <w:szCs w:val="20"/>
                <w:lang w:val="da-DK"/>
              </w:rPr>
            </w:pP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Faculty / Department</w:t>
            </w:r>
          </w:p>
        </w:tc>
        <w:tc>
          <w:tcPr>
            <w:tcW w:w="7053" w:type="dxa"/>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Faculty of Geo-economics</w:t>
            </w: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Professor</w:t>
            </w:r>
          </w:p>
        </w:tc>
        <w:tc>
          <w:tcPr>
            <w:tcW w:w="7053" w:type="dxa"/>
          </w:tcPr>
          <w:p w:rsidR="00D2351A" w:rsidRPr="00D2351A" w:rsidRDefault="00D2351A" w:rsidP="00D2351A">
            <w:pPr>
              <w:spacing w:after="200" w:line="276" w:lineRule="auto"/>
              <w:rPr>
                <w:rFonts w:ascii="Arial" w:hAnsi="Arial" w:cs="Arial"/>
                <w:sz w:val="20"/>
                <w:szCs w:val="20"/>
              </w:rPr>
            </w:pPr>
          </w:p>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Professor Slobodan S. Pajovic, PhD</w:t>
            </w: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ECTS credits</w:t>
            </w:r>
          </w:p>
        </w:tc>
        <w:tc>
          <w:tcPr>
            <w:tcW w:w="7053" w:type="dxa"/>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8</w:t>
            </w: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Language of instruction</w:t>
            </w:r>
          </w:p>
        </w:tc>
        <w:tc>
          <w:tcPr>
            <w:tcW w:w="7053" w:type="dxa"/>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English and Spanish</w:t>
            </w: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Level of study</w:t>
            </w:r>
          </w:p>
        </w:tc>
        <w:tc>
          <w:tcPr>
            <w:tcW w:w="7053" w:type="dxa"/>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Undergraduate academic studies of the first level of higher education</w:t>
            </w:r>
          </w:p>
          <w:p w:rsidR="00D2351A" w:rsidRPr="00D2351A" w:rsidRDefault="00D2351A" w:rsidP="00D2351A">
            <w:pPr>
              <w:spacing w:after="200" w:line="276" w:lineRule="auto"/>
              <w:rPr>
                <w:rFonts w:ascii="Arial" w:hAnsi="Arial" w:cs="Arial"/>
                <w:sz w:val="20"/>
                <w:szCs w:val="20"/>
              </w:rPr>
            </w:pP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Content</w:t>
            </w:r>
          </w:p>
        </w:tc>
        <w:tc>
          <w:tcPr>
            <w:tcW w:w="7053" w:type="dxa"/>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Introducing students to the geographical features, natural-resource potential and the regional policies of the countries of the American continent. Acquiring knowledge that allow mutual understanding functional relationships between these characteristics; Introduction to the economic development of certain regions and countries of North and Latin America and an understanding of their importance for the economic development and improvement of the external economic cooperation; Channelling students to understand the importance of cooperation with both developed as well as with developing countries; Considerations of political and geopolitical situation in North and Latin America and their impact on the economy.</w:t>
            </w:r>
          </w:p>
          <w:p w:rsidR="00D2351A" w:rsidRPr="00D2351A" w:rsidRDefault="00D2351A" w:rsidP="00D2351A">
            <w:pPr>
              <w:spacing w:after="200" w:line="276" w:lineRule="auto"/>
              <w:rPr>
                <w:rFonts w:ascii="Arial" w:hAnsi="Arial" w:cs="Arial"/>
                <w:sz w:val="20"/>
                <w:szCs w:val="20"/>
              </w:rPr>
            </w:pP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Learning outcomes</w:t>
            </w:r>
          </w:p>
        </w:tc>
        <w:tc>
          <w:tcPr>
            <w:tcW w:w="7053" w:type="dxa"/>
          </w:tcPr>
          <w:p w:rsidR="00D2351A" w:rsidRPr="00D2351A" w:rsidRDefault="00D2351A" w:rsidP="00D2351A">
            <w:pPr>
              <w:spacing w:after="200" w:line="276" w:lineRule="auto"/>
              <w:rPr>
                <w:rFonts w:ascii="Arial" w:hAnsi="Arial" w:cs="Arial"/>
                <w:sz w:val="20"/>
                <w:szCs w:val="20"/>
              </w:rPr>
            </w:pPr>
          </w:p>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To enable students to acquire basic knowledge in economic and political geography of the region. The student must acquire the ability to comparisons of regions within the American continent and according to their natural-geographical, geo-economic and geopolitical characteristics. Based on the above contextual knowledge allows the student to a deeper understanding of cause-effect link between geographic and economic characteristics in certain regions, as well as the impact of demographic characteristics (number, structure, religious and cultural characteristics of the population) on the economy of countries in the region. Finally, students can acquire knowledge about their mutual political and economic relations within the region.</w:t>
            </w:r>
          </w:p>
          <w:p w:rsidR="00D2351A" w:rsidRPr="00D2351A" w:rsidRDefault="00D2351A" w:rsidP="00D2351A">
            <w:pPr>
              <w:spacing w:after="200" w:line="276" w:lineRule="auto"/>
              <w:rPr>
                <w:rFonts w:ascii="Arial" w:hAnsi="Arial" w:cs="Arial"/>
                <w:sz w:val="20"/>
                <w:szCs w:val="20"/>
              </w:rPr>
            </w:pP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Length</w:t>
            </w:r>
          </w:p>
        </w:tc>
        <w:tc>
          <w:tcPr>
            <w:tcW w:w="7053" w:type="dxa"/>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One semester.</w:t>
            </w: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lastRenderedPageBreak/>
              <w:t>General information</w:t>
            </w:r>
          </w:p>
        </w:tc>
        <w:tc>
          <w:tcPr>
            <w:tcW w:w="7053" w:type="dxa"/>
          </w:tcPr>
          <w:p w:rsidR="00D2351A" w:rsidRPr="00D2351A" w:rsidRDefault="00D2351A" w:rsidP="00D2351A">
            <w:pPr>
              <w:spacing w:after="200" w:line="276" w:lineRule="auto"/>
              <w:rPr>
                <w:rFonts w:ascii="Arial" w:hAnsi="Arial" w:cs="Arial"/>
                <w:sz w:val="20"/>
                <w:szCs w:val="20"/>
              </w:rPr>
            </w:pPr>
          </w:p>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1. Introduction to regional studies, case studies of economic and political geography</w:t>
            </w:r>
            <w:r w:rsidRPr="00D2351A">
              <w:rPr>
                <w:rFonts w:ascii="Arial" w:hAnsi="Arial" w:cs="Arial"/>
                <w:sz w:val="20"/>
                <w:szCs w:val="20"/>
              </w:rPr>
              <w:br/>
              <w:t>2. Geographical features of the North American continent - relief, climate, hydrographic network</w:t>
            </w:r>
            <w:r w:rsidRPr="00D2351A">
              <w:rPr>
                <w:rFonts w:ascii="Arial" w:hAnsi="Arial" w:cs="Arial"/>
                <w:sz w:val="20"/>
                <w:szCs w:val="20"/>
              </w:rPr>
              <w:br/>
              <w:t>3. Regional review of USA - Northeast, Southeast</w:t>
            </w:r>
            <w:r w:rsidRPr="00D2351A">
              <w:rPr>
                <w:rFonts w:ascii="Arial" w:hAnsi="Arial" w:cs="Arial"/>
                <w:sz w:val="20"/>
                <w:szCs w:val="20"/>
              </w:rPr>
              <w:br/>
              <w:t>4. Regional review of USA - Southwest and Mountain West,</w:t>
            </w:r>
            <w:r w:rsidRPr="00D2351A">
              <w:rPr>
                <w:rFonts w:ascii="Arial" w:hAnsi="Arial" w:cs="Arial"/>
                <w:sz w:val="20"/>
                <w:szCs w:val="20"/>
              </w:rPr>
              <w:br/>
              <w:t>5. Regional review of USA - Central Basin, the High Plains, Pacific</w:t>
            </w:r>
            <w:r w:rsidRPr="00D2351A">
              <w:rPr>
                <w:rFonts w:ascii="Arial" w:hAnsi="Arial" w:cs="Arial"/>
                <w:sz w:val="20"/>
                <w:szCs w:val="20"/>
              </w:rPr>
              <w:br/>
              <w:t>6. Canada, the basic data, a regional review - Atlantic Provinces</w:t>
            </w:r>
            <w:r w:rsidRPr="00D2351A">
              <w:rPr>
                <w:rFonts w:ascii="Arial" w:hAnsi="Arial" w:cs="Arial"/>
                <w:sz w:val="20"/>
                <w:szCs w:val="20"/>
              </w:rPr>
              <w:br/>
              <w:t>7. Canada - Laurent Province</w:t>
            </w:r>
            <w:r w:rsidRPr="00D2351A">
              <w:rPr>
                <w:rFonts w:ascii="Arial" w:hAnsi="Arial" w:cs="Arial"/>
                <w:sz w:val="20"/>
                <w:szCs w:val="20"/>
              </w:rPr>
              <w:br/>
              <w:t>8. Canada - Prairie provinces, British Columbia</w:t>
            </w:r>
            <w:r w:rsidRPr="00D2351A">
              <w:rPr>
                <w:rFonts w:ascii="Arial" w:hAnsi="Arial" w:cs="Arial"/>
                <w:sz w:val="20"/>
                <w:szCs w:val="20"/>
              </w:rPr>
              <w:br/>
              <w:t>9. Geography of Latin America</w:t>
            </w:r>
            <w:r w:rsidRPr="00D2351A">
              <w:rPr>
                <w:rFonts w:ascii="Arial" w:hAnsi="Arial" w:cs="Arial"/>
                <w:sz w:val="20"/>
                <w:szCs w:val="20"/>
              </w:rPr>
              <w:br/>
              <w:t>10. Economic and political development of Latin America</w:t>
            </w:r>
            <w:r w:rsidRPr="00D2351A">
              <w:rPr>
                <w:rFonts w:ascii="Arial" w:hAnsi="Arial" w:cs="Arial"/>
                <w:sz w:val="20"/>
                <w:szCs w:val="20"/>
              </w:rPr>
              <w:br/>
              <w:t>11. Regional Review of Latin America</w:t>
            </w:r>
            <w:r w:rsidRPr="00D2351A">
              <w:rPr>
                <w:rFonts w:ascii="Arial" w:hAnsi="Arial" w:cs="Arial"/>
                <w:sz w:val="20"/>
                <w:szCs w:val="20"/>
              </w:rPr>
              <w:br/>
              <w:t>12. Regional Review of Latin America</w:t>
            </w:r>
            <w:r w:rsidRPr="00D2351A">
              <w:rPr>
                <w:rFonts w:ascii="Arial" w:hAnsi="Arial" w:cs="Arial"/>
                <w:sz w:val="20"/>
                <w:szCs w:val="20"/>
              </w:rPr>
              <w:br/>
              <w:t>13. Historical development of Latin American economies</w:t>
            </w:r>
            <w:r w:rsidRPr="00D2351A">
              <w:rPr>
                <w:rFonts w:ascii="Arial" w:hAnsi="Arial" w:cs="Arial"/>
                <w:sz w:val="20"/>
                <w:szCs w:val="20"/>
              </w:rPr>
              <w:br/>
              <w:t>14. The geographical distribution of economic sectors and activities</w:t>
            </w:r>
            <w:r w:rsidRPr="00D2351A">
              <w:rPr>
                <w:rFonts w:ascii="Arial" w:hAnsi="Arial" w:cs="Arial"/>
                <w:sz w:val="20"/>
                <w:szCs w:val="20"/>
              </w:rPr>
              <w:br/>
              <w:t>15. The economic integration of the Americas</w:t>
            </w:r>
          </w:p>
          <w:p w:rsidR="00D2351A" w:rsidRPr="00D2351A" w:rsidRDefault="00D2351A" w:rsidP="00D2351A">
            <w:pPr>
              <w:spacing w:after="200" w:line="276" w:lineRule="auto"/>
              <w:rPr>
                <w:rFonts w:ascii="Arial" w:hAnsi="Arial" w:cs="Arial"/>
                <w:sz w:val="20"/>
                <w:szCs w:val="20"/>
              </w:rPr>
            </w:pPr>
          </w:p>
        </w:tc>
      </w:tr>
      <w:tr w:rsidR="00D2351A" w:rsidRPr="00D2351A" w:rsidTr="00D2351A">
        <w:tc>
          <w:tcPr>
            <w:tcW w:w="2235" w:type="dxa"/>
            <w:shd w:val="clear" w:color="auto" w:fill="C4BC96"/>
          </w:tcPr>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Restrictions to mobile students and availability before the signature of the learning agreement</w:t>
            </w:r>
          </w:p>
        </w:tc>
        <w:tc>
          <w:tcPr>
            <w:tcW w:w="7053" w:type="dxa"/>
          </w:tcPr>
          <w:p w:rsidR="00D2351A" w:rsidRPr="00D2351A" w:rsidRDefault="00D2351A" w:rsidP="00D2351A">
            <w:pPr>
              <w:spacing w:after="200" w:line="276" w:lineRule="auto"/>
              <w:rPr>
                <w:rFonts w:ascii="Arial" w:hAnsi="Arial" w:cs="Arial"/>
                <w:sz w:val="20"/>
                <w:szCs w:val="20"/>
              </w:rPr>
            </w:pPr>
          </w:p>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 </w:t>
            </w:r>
          </w:p>
          <w:p w:rsidR="00D2351A" w:rsidRPr="00D2351A" w:rsidRDefault="00D2351A" w:rsidP="00D2351A">
            <w:pPr>
              <w:spacing w:after="200" w:line="276" w:lineRule="auto"/>
              <w:rPr>
                <w:rFonts w:ascii="Arial" w:hAnsi="Arial" w:cs="Arial"/>
                <w:sz w:val="20"/>
                <w:szCs w:val="20"/>
              </w:rPr>
            </w:pPr>
            <w:r w:rsidRPr="00D2351A">
              <w:rPr>
                <w:rFonts w:ascii="Arial" w:hAnsi="Arial" w:cs="Arial"/>
                <w:sz w:val="20"/>
                <w:szCs w:val="20"/>
              </w:rPr>
              <w:t>The course is not conditioned by taking any other courses.</w:t>
            </w: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1A"/>
    <w:rsid w:val="00D2351A"/>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FA353-A5E2-4CF1-B143-A80FFE4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51A"/>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2018-04-03T11:29:00Z</dcterms:created>
  <dcterms:modified xsi:type="dcterms:W3CDTF">2018-04-03T11:30:00Z</dcterms:modified>
</cp:coreProperties>
</file>