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Course title</w:t>
            </w:r>
          </w:p>
        </w:tc>
        <w:tc>
          <w:tcPr>
            <w:tcW w:w="7053" w:type="dxa"/>
          </w:tcPr>
          <w:p w:rsidR="002F3457" w:rsidRPr="002F3457" w:rsidRDefault="002F3457" w:rsidP="002F3457">
            <w:pPr>
              <w:spacing w:after="200" w:line="276" w:lineRule="auto"/>
              <w:rPr>
                <w:rFonts w:ascii="Arial" w:hAnsi="Arial" w:cs="Arial"/>
                <w:b/>
                <w:sz w:val="20"/>
                <w:szCs w:val="20"/>
                <w:u w:val="single"/>
              </w:rPr>
            </w:pPr>
            <w:bookmarkStart w:id="0" w:name="_GoBack"/>
            <w:r w:rsidRPr="002F3457">
              <w:rPr>
                <w:rFonts w:ascii="Arial" w:hAnsi="Arial" w:cs="Arial"/>
                <w:b/>
                <w:sz w:val="20"/>
                <w:szCs w:val="20"/>
                <w:u w:val="single"/>
              </w:rPr>
              <w:t>Economic History</w:t>
            </w:r>
          </w:p>
          <w:bookmarkEnd w:id="0"/>
          <w:p w:rsidR="002F3457" w:rsidRPr="002F3457" w:rsidRDefault="002F3457" w:rsidP="002F3457">
            <w:pPr>
              <w:spacing w:after="200" w:line="276" w:lineRule="auto"/>
              <w:rPr>
                <w:rFonts w:ascii="Arial" w:hAnsi="Arial" w:cs="Arial"/>
                <w:sz w:val="20"/>
                <w:szCs w:val="20"/>
              </w:rPr>
            </w:pP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Semester</w:t>
            </w:r>
          </w:p>
          <w:p w:rsidR="002F3457" w:rsidRPr="002F3457" w:rsidRDefault="002F3457" w:rsidP="002F3457">
            <w:pPr>
              <w:spacing w:after="200" w:line="276" w:lineRule="auto"/>
              <w:rPr>
                <w:rFonts w:ascii="Arial" w:hAnsi="Arial" w:cs="Arial"/>
                <w:sz w:val="20"/>
                <w:szCs w:val="20"/>
              </w:rPr>
            </w:pPr>
          </w:p>
        </w:tc>
        <w:tc>
          <w:tcPr>
            <w:tcW w:w="7053" w:type="dxa"/>
          </w:tcPr>
          <w:p w:rsidR="002F3457" w:rsidRPr="002F3457" w:rsidRDefault="002F3457" w:rsidP="002F3457">
            <w:pPr>
              <w:spacing w:after="200" w:line="276" w:lineRule="auto"/>
              <w:rPr>
                <w:rFonts w:ascii="Arial" w:hAnsi="Arial" w:cs="Arial"/>
                <w:sz w:val="20"/>
                <w:szCs w:val="20"/>
                <w:lang w:val="da-DK"/>
              </w:rPr>
            </w:pPr>
            <w:r w:rsidRPr="002F3457">
              <w:rPr>
                <w:rFonts w:ascii="Arial" w:hAnsi="Arial" w:cs="Arial"/>
                <w:sz w:val="20"/>
                <w:szCs w:val="20"/>
                <w:lang w:val="da-DK"/>
              </w:rPr>
              <w:t>Winter semester</w:t>
            </w:r>
          </w:p>
          <w:p w:rsidR="002F3457" w:rsidRPr="002F3457" w:rsidRDefault="002F3457" w:rsidP="002F3457">
            <w:pPr>
              <w:spacing w:after="200" w:line="276" w:lineRule="auto"/>
              <w:rPr>
                <w:rFonts w:ascii="Arial" w:hAnsi="Arial" w:cs="Arial"/>
                <w:sz w:val="20"/>
                <w:szCs w:val="20"/>
                <w:lang w:val="da-DK"/>
              </w:rPr>
            </w:pP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Faculty / Department</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Faculty of Geoeconics</w:t>
            </w: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Professor</w:t>
            </w:r>
          </w:p>
        </w:tc>
        <w:tc>
          <w:tcPr>
            <w:tcW w:w="7053" w:type="dxa"/>
          </w:tcPr>
          <w:p w:rsidR="002F3457" w:rsidRPr="002F3457" w:rsidRDefault="002F3457" w:rsidP="002F3457">
            <w:pPr>
              <w:spacing w:after="200" w:line="276" w:lineRule="auto"/>
              <w:rPr>
                <w:rFonts w:ascii="Arial" w:hAnsi="Arial" w:cs="Arial"/>
                <w:sz w:val="20"/>
                <w:szCs w:val="20"/>
              </w:rPr>
            </w:pP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Prof. Biljana Stojanović, PhD</w:t>
            </w: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ECTS credits</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10</w:t>
            </w: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Language of instruction</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English</w:t>
            </w: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Level of study</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PhD – the third level</w:t>
            </w:r>
          </w:p>
          <w:p w:rsidR="002F3457" w:rsidRPr="002F3457" w:rsidRDefault="002F3457" w:rsidP="002F3457">
            <w:pPr>
              <w:spacing w:after="200" w:line="276" w:lineRule="auto"/>
              <w:rPr>
                <w:rFonts w:ascii="Arial" w:hAnsi="Arial" w:cs="Arial"/>
                <w:sz w:val="20"/>
                <w:szCs w:val="20"/>
              </w:rPr>
            </w:pP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Content</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1. Introduction: Economic History and Economic Growth 2. Industry and money of the first civilizations 3. The creation and development of money and money market 4. Economic development in the Middle Age until the 16th century: Asia, Byzantium and Western Europe 5. Performance of the first modern banks, the formation of banknotes and other state and private financial instruments 6. Industrial revolution - factors and effects; the rise of England 7. The main determinants of economic development in the 19th</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century: education, science and technology, transport, international trade, central banks, the development of the national financial system, gold standard, institutions and legal control, imperialism of Western Europe 8. The economic history of the 20th century : a) the economic consequences of the First World War, b ) the rise of the US ), the Great Depression , the return of protectionism g) economic boom after the World War II d ) international economic integration e ) countries in transition 9. Financial crisis a ) foreign exchange, banking, fiscal, stock ; b ) the causes , mechanisms, consequences and exit from the financial crisis - models. 10. Asian economic rise in the late 20th and early 21st century</w:t>
            </w:r>
          </w:p>
          <w:p w:rsidR="002F3457" w:rsidRPr="002F3457" w:rsidRDefault="002F3457" w:rsidP="002F3457">
            <w:pPr>
              <w:spacing w:after="200" w:line="276" w:lineRule="auto"/>
              <w:rPr>
                <w:rFonts w:ascii="Arial" w:hAnsi="Arial" w:cs="Arial"/>
                <w:sz w:val="20"/>
                <w:szCs w:val="20"/>
              </w:rPr>
            </w:pP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Learning outcomes</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 xml:space="preserve">Providing information of development of the real flow , monetary and financial sector of the economy at the national and internation level, as well as the role of " proxy laboratories ' economic history allows students to deepen their theoretical knowledge as well as to add quantitative and qualitative research , empirical analysis and, based on this synthesis, be able to perceive more deeply and realistically modern economi trends and predict them . Finished the course , the student should be able to analyze independently contemporary economic problems, to understand the </w:t>
            </w:r>
            <w:r w:rsidRPr="002F3457">
              <w:rPr>
                <w:rFonts w:ascii="Arial" w:hAnsi="Arial" w:cs="Arial"/>
                <w:sz w:val="20"/>
                <w:szCs w:val="20"/>
              </w:rPr>
              <w:lastRenderedPageBreak/>
              <w:t>mechanisms and allocate the basic factors (economic, political, institutional , psychological, historical, cultural and other ) specific economic</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trends , such as, for example , a variety of financial crisis which remained characteristic of the entire 20</w:t>
            </w:r>
            <w:r w:rsidRPr="002F3457">
              <w:rPr>
                <w:rFonts w:ascii="Arial" w:hAnsi="Arial" w:cs="Arial"/>
                <w:sz w:val="20"/>
                <w:szCs w:val="20"/>
                <w:vertAlign w:val="superscript"/>
              </w:rPr>
              <w:t>th</w:t>
            </w:r>
            <w:r w:rsidRPr="002F3457">
              <w:rPr>
                <w:rFonts w:ascii="Arial" w:hAnsi="Arial" w:cs="Arial"/>
                <w:sz w:val="20"/>
                <w:szCs w:val="20"/>
              </w:rPr>
              <w:t xml:space="preserve"> and 21st century or economic rise of Asia last thirty years. In particular, the student can not see the big drawbacks of modern " neo-liberal " economic theory that has not been able to predict , explain and prevent through appropriate economic policies , the emergence of today's global economic and financial crisis.</w:t>
            </w: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lastRenderedPageBreak/>
              <w:t>Length</w:t>
            </w:r>
          </w:p>
        </w:tc>
        <w:tc>
          <w:tcPr>
            <w:tcW w:w="7053" w:type="dxa"/>
          </w:tcPr>
          <w:p w:rsidR="002F3457" w:rsidRPr="002F3457" w:rsidRDefault="002F3457" w:rsidP="002F3457">
            <w:pPr>
              <w:spacing w:after="200" w:line="276" w:lineRule="auto"/>
              <w:rPr>
                <w:rFonts w:ascii="Arial" w:hAnsi="Arial" w:cs="Arial"/>
                <w:sz w:val="20"/>
                <w:szCs w:val="20"/>
              </w:rPr>
            </w:pP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One semester</w:t>
            </w: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General information</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Literarture:</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1.Rondo Cameron and Larry Neal, A Concise Economic History of the World, Fifth edition, Oxford University Press, Oxford, 2015.</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2. Glyn Davies, A History of Money From Ancient Times to the Present Day, University of Wales Press, Cardiff, 2002.</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3.Ch. Kindleberger, R. Aliber: Manias, Panics and Crashes, A History of Financial Crisis, John Wiley and Sons, 2005.</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4. Richard S. Grossman, Unsettled Account The Evolution of Banking in the Industrialized World since 1800, Princeton University Press, Princeton and Oxford, 2010.</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5.Biljana Stojanović, Economic history of the World until the 16th century , Megatrend University of Applied</w:t>
            </w:r>
          </w:p>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Sciences , Belgrade, 2005</w:t>
            </w:r>
          </w:p>
          <w:p w:rsidR="002F3457" w:rsidRPr="002F3457" w:rsidRDefault="002F3457" w:rsidP="002F3457">
            <w:pPr>
              <w:spacing w:after="200" w:line="276" w:lineRule="auto"/>
              <w:rPr>
                <w:rFonts w:ascii="Arial" w:hAnsi="Arial" w:cs="Arial"/>
                <w:sz w:val="20"/>
                <w:szCs w:val="20"/>
              </w:rPr>
            </w:pPr>
          </w:p>
          <w:p w:rsidR="002F3457" w:rsidRPr="002F3457" w:rsidRDefault="002F3457" w:rsidP="002F3457">
            <w:pPr>
              <w:spacing w:after="200" w:line="276" w:lineRule="auto"/>
              <w:rPr>
                <w:rFonts w:ascii="Arial" w:hAnsi="Arial" w:cs="Arial"/>
                <w:sz w:val="20"/>
                <w:szCs w:val="20"/>
              </w:rPr>
            </w:pPr>
          </w:p>
        </w:tc>
      </w:tr>
      <w:tr w:rsidR="002F3457" w:rsidRPr="002F3457" w:rsidTr="002F3457">
        <w:tc>
          <w:tcPr>
            <w:tcW w:w="2235" w:type="dxa"/>
            <w:shd w:val="clear" w:color="auto" w:fill="C4BC96"/>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Restrictions to mobile students and availability before the signature of the learning agreement</w:t>
            </w:r>
          </w:p>
        </w:tc>
        <w:tc>
          <w:tcPr>
            <w:tcW w:w="7053" w:type="dxa"/>
          </w:tcPr>
          <w:p w:rsidR="002F3457" w:rsidRPr="002F3457" w:rsidRDefault="002F3457" w:rsidP="002F3457">
            <w:pPr>
              <w:spacing w:after="200" w:line="276" w:lineRule="auto"/>
              <w:rPr>
                <w:rFonts w:ascii="Arial" w:hAnsi="Arial" w:cs="Arial"/>
                <w:sz w:val="20"/>
                <w:szCs w:val="20"/>
              </w:rPr>
            </w:pPr>
            <w:r w:rsidRPr="002F3457">
              <w:rPr>
                <w:rFonts w:ascii="Arial" w:hAnsi="Arial" w:cs="Arial"/>
                <w:sz w:val="20"/>
                <w:szCs w:val="20"/>
              </w:rPr>
              <w:t>There is no any restrictions.</w:t>
            </w:r>
          </w:p>
          <w:p w:rsidR="002F3457" w:rsidRPr="002F3457" w:rsidRDefault="002F3457" w:rsidP="002F3457">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57"/>
    <w:rsid w:val="002F3457"/>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84AAE-812A-486B-9F9A-0164A3B7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457"/>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2018-04-03T11:30:00Z</dcterms:created>
  <dcterms:modified xsi:type="dcterms:W3CDTF">2018-04-03T11:31:00Z</dcterms:modified>
</cp:coreProperties>
</file>