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88" w:type="dxa"/>
        <w:tblInd w:w="-113" w:type="dxa"/>
        <w:tblLook w:val="04A0" w:firstRow="1" w:lastRow="0" w:firstColumn="1" w:lastColumn="0" w:noHBand="0" w:noVBand="1"/>
      </w:tblPr>
      <w:tblGrid>
        <w:gridCol w:w="2235"/>
        <w:gridCol w:w="7053"/>
      </w:tblGrid>
      <w:tr w:rsidR="00214F3F" w:rsidRPr="00214F3F" w:rsidTr="00214F3F">
        <w:tc>
          <w:tcPr>
            <w:tcW w:w="2235" w:type="dxa"/>
            <w:shd w:val="clear" w:color="auto" w:fill="C4BC96"/>
          </w:tcPr>
          <w:p w:rsidR="00214F3F" w:rsidRPr="00214F3F" w:rsidRDefault="00214F3F" w:rsidP="00214F3F">
            <w:pPr>
              <w:rPr>
                <w:rFonts w:ascii="Arial" w:hAnsi="Arial" w:cs="Arial"/>
                <w:sz w:val="20"/>
                <w:szCs w:val="20"/>
              </w:rPr>
            </w:pPr>
            <w:r w:rsidRPr="00214F3F">
              <w:rPr>
                <w:rFonts w:ascii="Arial" w:hAnsi="Arial" w:cs="Arial"/>
                <w:sz w:val="20"/>
                <w:szCs w:val="20"/>
              </w:rPr>
              <w:t>Course title</w:t>
            </w:r>
          </w:p>
        </w:tc>
        <w:tc>
          <w:tcPr>
            <w:tcW w:w="7053" w:type="dxa"/>
          </w:tcPr>
          <w:p w:rsidR="00214F3F" w:rsidRPr="00214F3F" w:rsidRDefault="00214F3F" w:rsidP="00214F3F">
            <w:pPr>
              <w:rPr>
                <w:rFonts w:ascii="Arial" w:hAnsi="Arial" w:cs="Arial"/>
                <w:b/>
                <w:sz w:val="20"/>
                <w:szCs w:val="20"/>
                <w:u w:val="single"/>
              </w:rPr>
            </w:pPr>
            <w:bookmarkStart w:id="0" w:name="_GoBack"/>
            <w:r w:rsidRPr="00214F3F">
              <w:rPr>
                <w:rFonts w:ascii="Arial" w:hAnsi="Arial" w:cs="Arial"/>
                <w:b/>
                <w:sz w:val="20"/>
                <w:szCs w:val="20"/>
                <w:u w:val="single"/>
              </w:rPr>
              <w:t>Modern Economies of Europe 2</w:t>
            </w:r>
          </w:p>
          <w:bookmarkEnd w:id="0"/>
          <w:p w:rsidR="00214F3F" w:rsidRPr="00214F3F" w:rsidRDefault="00214F3F" w:rsidP="00214F3F">
            <w:pPr>
              <w:rPr>
                <w:rFonts w:ascii="Arial" w:hAnsi="Arial" w:cs="Arial"/>
                <w:b/>
                <w:sz w:val="20"/>
                <w:szCs w:val="20"/>
                <w:u w:val="single"/>
              </w:rPr>
            </w:pPr>
          </w:p>
        </w:tc>
      </w:tr>
      <w:tr w:rsidR="00214F3F" w:rsidRPr="00214F3F" w:rsidTr="00214F3F">
        <w:tc>
          <w:tcPr>
            <w:tcW w:w="2235" w:type="dxa"/>
            <w:shd w:val="clear" w:color="auto" w:fill="C4BC96"/>
          </w:tcPr>
          <w:p w:rsidR="00214F3F" w:rsidRPr="00214F3F" w:rsidRDefault="00214F3F" w:rsidP="00214F3F">
            <w:pPr>
              <w:rPr>
                <w:rFonts w:ascii="Arial" w:hAnsi="Arial" w:cs="Arial"/>
                <w:sz w:val="20"/>
                <w:szCs w:val="20"/>
              </w:rPr>
            </w:pPr>
            <w:r w:rsidRPr="00214F3F">
              <w:rPr>
                <w:rFonts w:ascii="Arial" w:hAnsi="Arial" w:cs="Arial"/>
                <w:sz w:val="20"/>
                <w:szCs w:val="20"/>
              </w:rPr>
              <w:t>Semester</w:t>
            </w:r>
          </w:p>
          <w:p w:rsidR="00214F3F" w:rsidRPr="00214F3F" w:rsidRDefault="00214F3F" w:rsidP="00214F3F">
            <w:pPr>
              <w:rPr>
                <w:rFonts w:ascii="Arial" w:hAnsi="Arial" w:cs="Arial"/>
                <w:sz w:val="20"/>
                <w:szCs w:val="20"/>
              </w:rPr>
            </w:pPr>
          </w:p>
        </w:tc>
        <w:tc>
          <w:tcPr>
            <w:tcW w:w="7053" w:type="dxa"/>
          </w:tcPr>
          <w:p w:rsidR="00214F3F" w:rsidRPr="00214F3F" w:rsidRDefault="00214F3F" w:rsidP="00214F3F">
            <w:pPr>
              <w:rPr>
                <w:rFonts w:ascii="Arial" w:hAnsi="Arial" w:cs="Arial"/>
                <w:sz w:val="20"/>
                <w:szCs w:val="20"/>
                <w:lang w:val="da-DK"/>
              </w:rPr>
            </w:pPr>
            <w:r w:rsidRPr="00214F3F">
              <w:rPr>
                <w:rFonts w:ascii="Arial" w:hAnsi="Arial" w:cs="Arial"/>
                <w:sz w:val="20"/>
                <w:szCs w:val="20"/>
                <w:lang w:val="da-DK"/>
              </w:rPr>
              <w:t>Spring semester</w:t>
            </w:r>
          </w:p>
        </w:tc>
      </w:tr>
      <w:tr w:rsidR="00214F3F" w:rsidRPr="00214F3F" w:rsidTr="00214F3F">
        <w:tc>
          <w:tcPr>
            <w:tcW w:w="2235" w:type="dxa"/>
            <w:shd w:val="clear" w:color="auto" w:fill="C4BC96"/>
          </w:tcPr>
          <w:p w:rsidR="00214F3F" w:rsidRPr="00214F3F" w:rsidRDefault="00214F3F" w:rsidP="00214F3F">
            <w:pPr>
              <w:rPr>
                <w:rFonts w:ascii="Arial" w:hAnsi="Arial" w:cs="Arial"/>
                <w:sz w:val="20"/>
                <w:szCs w:val="20"/>
              </w:rPr>
            </w:pPr>
            <w:r w:rsidRPr="00214F3F">
              <w:rPr>
                <w:rFonts w:ascii="Arial" w:hAnsi="Arial" w:cs="Arial"/>
                <w:sz w:val="20"/>
                <w:szCs w:val="20"/>
              </w:rPr>
              <w:t>Faculty / Department</w:t>
            </w:r>
          </w:p>
          <w:p w:rsidR="00214F3F" w:rsidRPr="00214F3F" w:rsidRDefault="00214F3F" w:rsidP="00214F3F">
            <w:pPr>
              <w:rPr>
                <w:rFonts w:ascii="Arial" w:hAnsi="Arial" w:cs="Arial"/>
                <w:sz w:val="20"/>
                <w:szCs w:val="20"/>
              </w:rPr>
            </w:pPr>
          </w:p>
        </w:tc>
        <w:tc>
          <w:tcPr>
            <w:tcW w:w="7053" w:type="dxa"/>
          </w:tcPr>
          <w:p w:rsidR="00214F3F" w:rsidRPr="00214F3F" w:rsidRDefault="00214F3F" w:rsidP="00214F3F">
            <w:pPr>
              <w:rPr>
                <w:rFonts w:ascii="Arial" w:hAnsi="Arial" w:cs="Arial"/>
                <w:sz w:val="20"/>
                <w:szCs w:val="20"/>
              </w:rPr>
            </w:pPr>
            <w:r w:rsidRPr="00214F3F">
              <w:rPr>
                <w:rFonts w:ascii="Arial" w:hAnsi="Arial" w:cs="Arial"/>
                <w:sz w:val="20"/>
                <w:szCs w:val="20"/>
              </w:rPr>
              <w:t>Faculty of Geo-economy, Megatrend University, Belgrade</w:t>
            </w:r>
          </w:p>
        </w:tc>
      </w:tr>
      <w:tr w:rsidR="00214F3F" w:rsidRPr="00214F3F" w:rsidTr="00214F3F">
        <w:tc>
          <w:tcPr>
            <w:tcW w:w="2235" w:type="dxa"/>
            <w:shd w:val="clear" w:color="auto" w:fill="C4BC96"/>
          </w:tcPr>
          <w:p w:rsidR="00214F3F" w:rsidRPr="00214F3F" w:rsidRDefault="00214F3F" w:rsidP="00214F3F">
            <w:pPr>
              <w:rPr>
                <w:rFonts w:ascii="Arial" w:hAnsi="Arial" w:cs="Arial"/>
                <w:sz w:val="20"/>
                <w:szCs w:val="20"/>
              </w:rPr>
            </w:pPr>
            <w:r w:rsidRPr="00214F3F">
              <w:rPr>
                <w:rFonts w:ascii="Arial" w:hAnsi="Arial" w:cs="Arial"/>
                <w:sz w:val="20"/>
                <w:szCs w:val="20"/>
              </w:rPr>
              <w:t>Professor</w:t>
            </w:r>
          </w:p>
          <w:p w:rsidR="00214F3F" w:rsidRPr="00214F3F" w:rsidRDefault="00214F3F" w:rsidP="00214F3F">
            <w:pPr>
              <w:rPr>
                <w:rFonts w:ascii="Arial" w:hAnsi="Arial" w:cs="Arial"/>
                <w:sz w:val="20"/>
                <w:szCs w:val="20"/>
              </w:rPr>
            </w:pPr>
          </w:p>
        </w:tc>
        <w:tc>
          <w:tcPr>
            <w:tcW w:w="7053" w:type="dxa"/>
          </w:tcPr>
          <w:p w:rsidR="00214F3F" w:rsidRPr="00214F3F" w:rsidRDefault="00214F3F" w:rsidP="00214F3F">
            <w:pPr>
              <w:rPr>
                <w:rFonts w:ascii="Arial" w:hAnsi="Arial" w:cs="Arial"/>
                <w:sz w:val="20"/>
                <w:szCs w:val="20"/>
              </w:rPr>
            </w:pPr>
            <w:r w:rsidRPr="00214F3F">
              <w:rPr>
                <w:rFonts w:ascii="Arial" w:hAnsi="Arial" w:cs="Arial"/>
                <w:sz w:val="20"/>
                <w:szCs w:val="20"/>
              </w:rPr>
              <w:t>Doc. Ljubica Vasic, PhD</w:t>
            </w:r>
          </w:p>
        </w:tc>
      </w:tr>
      <w:tr w:rsidR="00214F3F" w:rsidRPr="00214F3F" w:rsidTr="00214F3F">
        <w:tc>
          <w:tcPr>
            <w:tcW w:w="2235" w:type="dxa"/>
            <w:shd w:val="clear" w:color="auto" w:fill="C4BC96"/>
          </w:tcPr>
          <w:p w:rsidR="00214F3F" w:rsidRPr="00214F3F" w:rsidRDefault="00214F3F" w:rsidP="00214F3F">
            <w:pPr>
              <w:rPr>
                <w:rFonts w:ascii="Arial" w:hAnsi="Arial" w:cs="Arial"/>
                <w:sz w:val="20"/>
                <w:szCs w:val="20"/>
              </w:rPr>
            </w:pPr>
            <w:r w:rsidRPr="00214F3F">
              <w:rPr>
                <w:rFonts w:ascii="Arial" w:hAnsi="Arial" w:cs="Arial"/>
                <w:sz w:val="20"/>
                <w:szCs w:val="20"/>
              </w:rPr>
              <w:t>ECTS credits</w:t>
            </w:r>
          </w:p>
        </w:tc>
        <w:tc>
          <w:tcPr>
            <w:tcW w:w="7053" w:type="dxa"/>
          </w:tcPr>
          <w:p w:rsidR="00214F3F" w:rsidRPr="00214F3F" w:rsidRDefault="00214F3F" w:rsidP="00214F3F">
            <w:pPr>
              <w:rPr>
                <w:rFonts w:ascii="Arial" w:hAnsi="Arial" w:cs="Arial"/>
                <w:sz w:val="20"/>
                <w:szCs w:val="20"/>
              </w:rPr>
            </w:pPr>
            <w:r w:rsidRPr="00214F3F">
              <w:rPr>
                <w:rFonts w:ascii="Arial" w:hAnsi="Arial" w:cs="Arial"/>
                <w:sz w:val="20"/>
                <w:szCs w:val="20"/>
              </w:rPr>
              <w:t>9</w:t>
            </w:r>
          </w:p>
        </w:tc>
      </w:tr>
      <w:tr w:rsidR="00214F3F" w:rsidRPr="00214F3F" w:rsidTr="00214F3F">
        <w:tc>
          <w:tcPr>
            <w:tcW w:w="2235" w:type="dxa"/>
            <w:shd w:val="clear" w:color="auto" w:fill="C4BC96"/>
          </w:tcPr>
          <w:p w:rsidR="00214F3F" w:rsidRPr="00214F3F" w:rsidRDefault="00214F3F" w:rsidP="00214F3F">
            <w:pPr>
              <w:rPr>
                <w:rFonts w:ascii="Arial" w:hAnsi="Arial" w:cs="Arial"/>
                <w:sz w:val="20"/>
                <w:szCs w:val="20"/>
              </w:rPr>
            </w:pPr>
            <w:r w:rsidRPr="00214F3F">
              <w:rPr>
                <w:rFonts w:ascii="Arial" w:hAnsi="Arial" w:cs="Arial"/>
                <w:sz w:val="20"/>
                <w:szCs w:val="20"/>
              </w:rPr>
              <w:t>Language of instruction</w:t>
            </w:r>
          </w:p>
          <w:p w:rsidR="00214F3F" w:rsidRPr="00214F3F" w:rsidRDefault="00214F3F" w:rsidP="00214F3F">
            <w:pPr>
              <w:rPr>
                <w:rFonts w:ascii="Arial" w:hAnsi="Arial" w:cs="Arial"/>
                <w:sz w:val="20"/>
                <w:szCs w:val="20"/>
              </w:rPr>
            </w:pPr>
          </w:p>
        </w:tc>
        <w:tc>
          <w:tcPr>
            <w:tcW w:w="7053" w:type="dxa"/>
          </w:tcPr>
          <w:p w:rsidR="00214F3F" w:rsidRPr="00214F3F" w:rsidRDefault="00214F3F" w:rsidP="00214F3F">
            <w:pPr>
              <w:rPr>
                <w:rFonts w:ascii="Arial" w:hAnsi="Arial" w:cs="Arial"/>
                <w:sz w:val="20"/>
                <w:szCs w:val="20"/>
              </w:rPr>
            </w:pPr>
            <w:r w:rsidRPr="00214F3F">
              <w:rPr>
                <w:rFonts w:ascii="Arial" w:hAnsi="Arial" w:cs="Arial"/>
                <w:sz w:val="20"/>
                <w:szCs w:val="20"/>
              </w:rPr>
              <w:t>English</w:t>
            </w:r>
          </w:p>
        </w:tc>
      </w:tr>
      <w:tr w:rsidR="00214F3F" w:rsidRPr="00214F3F" w:rsidTr="00214F3F">
        <w:tc>
          <w:tcPr>
            <w:tcW w:w="2235" w:type="dxa"/>
            <w:shd w:val="clear" w:color="auto" w:fill="C4BC96"/>
          </w:tcPr>
          <w:p w:rsidR="00214F3F" w:rsidRPr="00214F3F" w:rsidRDefault="00214F3F" w:rsidP="00214F3F">
            <w:pPr>
              <w:rPr>
                <w:rFonts w:ascii="Arial" w:hAnsi="Arial" w:cs="Arial"/>
                <w:sz w:val="20"/>
                <w:szCs w:val="20"/>
              </w:rPr>
            </w:pPr>
            <w:r w:rsidRPr="00214F3F">
              <w:rPr>
                <w:rFonts w:ascii="Arial" w:hAnsi="Arial" w:cs="Arial"/>
                <w:sz w:val="20"/>
                <w:szCs w:val="20"/>
              </w:rPr>
              <w:t>Level of study</w:t>
            </w:r>
          </w:p>
          <w:p w:rsidR="00214F3F" w:rsidRPr="00214F3F" w:rsidRDefault="00214F3F" w:rsidP="00214F3F">
            <w:pPr>
              <w:rPr>
                <w:rFonts w:ascii="Arial" w:hAnsi="Arial" w:cs="Arial"/>
                <w:sz w:val="20"/>
                <w:szCs w:val="20"/>
              </w:rPr>
            </w:pPr>
          </w:p>
        </w:tc>
        <w:tc>
          <w:tcPr>
            <w:tcW w:w="7053" w:type="dxa"/>
          </w:tcPr>
          <w:p w:rsidR="00214F3F" w:rsidRPr="00214F3F" w:rsidRDefault="00214F3F" w:rsidP="00214F3F">
            <w:pPr>
              <w:rPr>
                <w:rFonts w:ascii="Arial" w:hAnsi="Arial" w:cs="Arial"/>
                <w:sz w:val="20"/>
                <w:szCs w:val="20"/>
              </w:rPr>
            </w:pPr>
            <w:r w:rsidRPr="00214F3F">
              <w:rPr>
                <w:rFonts w:ascii="Arial" w:hAnsi="Arial" w:cs="Arial"/>
                <w:sz w:val="20"/>
                <w:szCs w:val="20"/>
              </w:rPr>
              <w:t>Graduate level</w:t>
            </w:r>
          </w:p>
        </w:tc>
      </w:tr>
      <w:tr w:rsidR="00214F3F" w:rsidRPr="00214F3F" w:rsidTr="00214F3F">
        <w:tc>
          <w:tcPr>
            <w:tcW w:w="2235" w:type="dxa"/>
            <w:shd w:val="clear" w:color="auto" w:fill="C4BC96"/>
          </w:tcPr>
          <w:p w:rsidR="00214F3F" w:rsidRPr="00214F3F" w:rsidRDefault="00214F3F" w:rsidP="00214F3F">
            <w:pPr>
              <w:rPr>
                <w:rFonts w:ascii="Arial" w:hAnsi="Arial" w:cs="Arial"/>
                <w:sz w:val="20"/>
                <w:szCs w:val="20"/>
              </w:rPr>
            </w:pPr>
            <w:r w:rsidRPr="00214F3F">
              <w:rPr>
                <w:rFonts w:ascii="Arial" w:hAnsi="Arial" w:cs="Arial"/>
                <w:sz w:val="20"/>
                <w:szCs w:val="20"/>
              </w:rPr>
              <w:t>Content</w:t>
            </w:r>
          </w:p>
        </w:tc>
        <w:tc>
          <w:tcPr>
            <w:tcW w:w="7053" w:type="dxa"/>
          </w:tcPr>
          <w:p w:rsidR="00214F3F" w:rsidRPr="00214F3F" w:rsidRDefault="00214F3F" w:rsidP="00214F3F">
            <w:pPr>
              <w:rPr>
                <w:rFonts w:ascii="Arial" w:hAnsi="Arial" w:cs="Arial"/>
                <w:sz w:val="20"/>
                <w:szCs w:val="20"/>
              </w:rPr>
            </w:pPr>
            <w:r w:rsidRPr="00214F3F">
              <w:rPr>
                <w:rFonts w:ascii="Arial" w:hAnsi="Arial" w:cs="Arial"/>
                <w:sz w:val="20"/>
                <w:szCs w:val="20"/>
              </w:rPr>
              <w:t>Introductory lecture</w:t>
            </w:r>
          </w:p>
          <w:p w:rsidR="00214F3F" w:rsidRPr="00214F3F" w:rsidRDefault="00214F3F" w:rsidP="00214F3F">
            <w:pPr>
              <w:rPr>
                <w:rFonts w:ascii="Arial" w:hAnsi="Arial" w:cs="Arial"/>
                <w:sz w:val="20"/>
                <w:szCs w:val="20"/>
              </w:rPr>
            </w:pPr>
            <w:r w:rsidRPr="00214F3F">
              <w:rPr>
                <w:rFonts w:ascii="Arial" w:hAnsi="Arial" w:cs="Arial"/>
                <w:sz w:val="20"/>
                <w:szCs w:val="20"/>
              </w:rPr>
              <w:t>EU Monetary Integration Theories</w:t>
            </w:r>
          </w:p>
          <w:p w:rsidR="00214F3F" w:rsidRPr="00214F3F" w:rsidRDefault="00214F3F" w:rsidP="00214F3F">
            <w:pPr>
              <w:rPr>
                <w:rFonts w:ascii="Arial" w:hAnsi="Arial" w:cs="Arial"/>
                <w:sz w:val="20"/>
                <w:szCs w:val="20"/>
              </w:rPr>
            </w:pPr>
            <w:r w:rsidRPr="00214F3F">
              <w:rPr>
                <w:rFonts w:ascii="Arial" w:hAnsi="Arial" w:cs="Arial"/>
                <w:sz w:val="20"/>
                <w:szCs w:val="20"/>
              </w:rPr>
              <w:t>Evolution of monetary integration</w:t>
            </w:r>
          </w:p>
          <w:p w:rsidR="00214F3F" w:rsidRPr="00214F3F" w:rsidRDefault="00214F3F" w:rsidP="00214F3F">
            <w:pPr>
              <w:rPr>
                <w:rFonts w:ascii="Arial" w:hAnsi="Arial" w:cs="Arial"/>
                <w:sz w:val="20"/>
                <w:szCs w:val="20"/>
              </w:rPr>
            </w:pPr>
            <w:r w:rsidRPr="00214F3F">
              <w:rPr>
                <w:rFonts w:ascii="Arial" w:hAnsi="Arial" w:cs="Arial"/>
                <w:sz w:val="20"/>
                <w:szCs w:val="20"/>
              </w:rPr>
              <w:t>Monetary stabilization and the constitution of central banks in European countries</w:t>
            </w:r>
          </w:p>
          <w:p w:rsidR="00214F3F" w:rsidRPr="00214F3F" w:rsidRDefault="00214F3F" w:rsidP="00214F3F">
            <w:pPr>
              <w:rPr>
                <w:rFonts w:ascii="Arial" w:hAnsi="Arial" w:cs="Arial"/>
                <w:sz w:val="20"/>
                <w:szCs w:val="20"/>
              </w:rPr>
            </w:pPr>
            <w:r w:rsidRPr="00214F3F">
              <w:rPr>
                <w:rFonts w:ascii="Arial" w:hAnsi="Arial" w:cs="Arial"/>
                <w:sz w:val="20"/>
                <w:szCs w:val="20"/>
              </w:rPr>
              <w:t>Public Revenue and Expenditure Policy</w:t>
            </w:r>
          </w:p>
          <w:p w:rsidR="00214F3F" w:rsidRPr="00214F3F" w:rsidRDefault="00214F3F" w:rsidP="00214F3F">
            <w:pPr>
              <w:rPr>
                <w:rFonts w:ascii="Arial" w:hAnsi="Arial" w:cs="Arial"/>
                <w:sz w:val="20"/>
                <w:szCs w:val="20"/>
              </w:rPr>
            </w:pPr>
            <w:r w:rsidRPr="00214F3F">
              <w:rPr>
                <w:rFonts w:ascii="Arial" w:hAnsi="Arial" w:cs="Arial"/>
                <w:sz w:val="20"/>
                <w:szCs w:val="20"/>
              </w:rPr>
              <w:t>Tax harmonization policy</w:t>
            </w:r>
          </w:p>
          <w:p w:rsidR="00214F3F" w:rsidRPr="00214F3F" w:rsidRDefault="00214F3F" w:rsidP="00214F3F">
            <w:pPr>
              <w:rPr>
                <w:rFonts w:ascii="Arial" w:hAnsi="Arial" w:cs="Arial"/>
                <w:sz w:val="20"/>
                <w:szCs w:val="20"/>
              </w:rPr>
            </w:pPr>
            <w:r w:rsidRPr="00214F3F">
              <w:rPr>
                <w:rFonts w:ascii="Arial" w:hAnsi="Arial" w:cs="Arial"/>
                <w:sz w:val="20"/>
                <w:szCs w:val="20"/>
              </w:rPr>
              <w:t>Financial crises and economic policies</w:t>
            </w:r>
          </w:p>
          <w:p w:rsidR="00214F3F" w:rsidRPr="00214F3F" w:rsidRDefault="00214F3F" w:rsidP="00214F3F">
            <w:pPr>
              <w:rPr>
                <w:rFonts w:ascii="Arial" w:hAnsi="Arial" w:cs="Arial"/>
                <w:sz w:val="20"/>
                <w:szCs w:val="20"/>
              </w:rPr>
            </w:pPr>
            <w:r w:rsidRPr="00214F3F">
              <w:rPr>
                <w:rFonts w:ascii="Arial" w:hAnsi="Arial" w:cs="Arial"/>
                <w:sz w:val="20"/>
                <w:szCs w:val="20"/>
              </w:rPr>
              <w:t>Colloquium</w:t>
            </w:r>
          </w:p>
          <w:p w:rsidR="00214F3F" w:rsidRPr="00214F3F" w:rsidRDefault="00214F3F" w:rsidP="00214F3F">
            <w:pPr>
              <w:rPr>
                <w:rFonts w:ascii="Arial" w:hAnsi="Arial" w:cs="Arial"/>
                <w:sz w:val="20"/>
                <w:szCs w:val="20"/>
              </w:rPr>
            </w:pPr>
            <w:r w:rsidRPr="00214F3F">
              <w:rPr>
                <w:rFonts w:ascii="Arial" w:hAnsi="Arial" w:cs="Arial"/>
                <w:sz w:val="20"/>
                <w:szCs w:val="20"/>
              </w:rPr>
              <w:t>Competition policy</w:t>
            </w:r>
          </w:p>
          <w:p w:rsidR="00214F3F" w:rsidRPr="00214F3F" w:rsidRDefault="00214F3F" w:rsidP="00214F3F">
            <w:pPr>
              <w:rPr>
                <w:rFonts w:ascii="Arial" w:hAnsi="Arial" w:cs="Arial"/>
                <w:sz w:val="20"/>
                <w:szCs w:val="20"/>
              </w:rPr>
            </w:pPr>
            <w:r w:rsidRPr="00214F3F">
              <w:rPr>
                <w:rFonts w:ascii="Arial" w:hAnsi="Arial" w:cs="Arial"/>
                <w:sz w:val="20"/>
                <w:szCs w:val="20"/>
              </w:rPr>
              <w:t>Agrarian structure of European countries</w:t>
            </w:r>
          </w:p>
          <w:p w:rsidR="00214F3F" w:rsidRPr="00214F3F" w:rsidRDefault="00214F3F" w:rsidP="00214F3F">
            <w:pPr>
              <w:rPr>
                <w:rFonts w:ascii="Arial" w:hAnsi="Arial" w:cs="Arial"/>
                <w:sz w:val="20"/>
                <w:szCs w:val="20"/>
              </w:rPr>
            </w:pPr>
            <w:r w:rsidRPr="00214F3F">
              <w:rPr>
                <w:rFonts w:ascii="Arial" w:hAnsi="Arial" w:cs="Arial"/>
                <w:sz w:val="20"/>
                <w:szCs w:val="20"/>
              </w:rPr>
              <w:t>Agrarian protectionism and EU policy</w:t>
            </w:r>
          </w:p>
          <w:p w:rsidR="00214F3F" w:rsidRPr="00214F3F" w:rsidRDefault="00214F3F" w:rsidP="00214F3F">
            <w:pPr>
              <w:rPr>
                <w:rFonts w:ascii="Arial" w:hAnsi="Arial" w:cs="Arial"/>
                <w:sz w:val="20"/>
                <w:szCs w:val="20"/>
              </w:rPr>
            </w:pPr>
            <w:r w:rsidRPr="00214F3F">
              <w:rPr>
                <w:rFonts w:ascii="Arial" w:hAnsi="Arial" w:cs="Arial"/>
                <w:sz w:val="20"/>
                <w:szCs w:val="20"/>
              </w:rPr>
              <w:t>Transformation of agriculture in the countries of Southeast Europe</w:t>
            </w:r>
          </w:p>
          <w:p w:rsidR="00214F3F" w:rsidRPr="00214F3F" w:rsidRDefault="00214F3F" w:rsidP="00214F3F">
            <w:pPr>
              <w:rPr>
                <w:rFonts w:ascii="Arial" w:hAnsi="Arial" w:cs="Arial"/>
                <w:sz w:val="20"/>
                <w:szCs w:val="20"/>
              </w:rPr>
            </w:pPr>
          </w:p>
        </w:tc>
      </w:tr>
      <w:tr w:rsidR="00214F3F" w:rsidRPr="00214F3F" w:rsidTr="00214F3F">
        <w:tc>
          <w:tcPr>
            <w:tcW w:w="2235" w:type="dxa"/>
            <w:shd w:val="clear" w:color="auto" w:fill="C4BC96"/>
          </w:tcPr>
          <w:p w:rsidR="00214F3F" w:rsidRPr="00214F3F" w:rsidRDefault="00214F3F" w:rsidP="00214F3F">
            <w:pPr>
              <w:rPr>
                <w:rFonts w:ascii="Arial" w:hAnsi="Arial" w:cs="Arial"/>
                <w:sz w:val="20"/>
                <w:szCs w:val="20"/>
              </w:rPr>
            </w:pPr>
            <w:r w:rsidRPr="00214F3F">
              <w:rPr>
                <w:rFonts w:ascii="Arial" w:hAnsi="Arial" w:cs="Arial"/>
                <w:sz w:val="20"/>
                <w:szCs w:val="20"/>
              </w:rPr>
              <w:t>Learning outcomes</w:t>
            </w:r>
          </w:p>
        </w:tc>
        <w:tc>
          <w:tcPr>
            <w:tcW w:w="7053" w:type="dxa"/>
          </w:tcPr>
          <w:p w:rsidR="00214F3F" w:rsidRPr="00214F3F" w:rsidRDefault="00214F3F" w:rsidP="00214F3F">
            <w:pPr>
              <w:jc w:val="both"/>
              <w:rPr>
                <w:rFonts w:ascii="Arial" w:hAnsi="Arial" w:cs="Arial"/>
                <w:sz w:val="20"/>
                <w:szCs w:val="20"/>
              </w:rPr>
            </w:pPr>
            <w:r w:rsidRPr="00214F3F">
              <w:rPr>
                <w:rFonts w:ascii="Arial" w:hAnsi="Arial" w:cs="Arial"/>
                <w:sz w:val="20"/>
                <w:szCs w:val="20"/>
              </w:rPr>
              <w:t>The outcome of the course is to enable students to understand and analyze the interdependence of the real and the financial sector on the European continent, the role of monetary and foreign exchange policies in establishing the financial stability of the European Economic Area, contribution of the fiscal harmonization of the financial balance, the role of agricultural policy and regional policy redistribution to overall economic development.</w:t>
            </w:r>
          </w:p>
          <w:p w:rsidR="00214F3F" w:rsidRPr="00214F3F" w:rsidRDefault="00214F3F" w:rsidP="00214F3F">
            <w:pPr>
              <w:jc w:val="both"/>
              <w:rPr>
                <w:rFonts w:ascii="Arial" w:hAnsi="Arial" w:cs="Arial"/>
                <w:sz w:val="20"/>
                <w:szCs w:val="20"/>
              </w:rPr>
            </w:pPr>
          </w:p>
        </w:tc>
      </w:tr>
      <w:tr w:rsidR="00214F3F" w:rsidRPr="00214F3F" w:rsidTr="00214F3F">
        <w:tc>
          <w:tcPr>
            <w:tcW w:w="2235" w:type="dxa"/>
            <w:shd w:val="clear" w:color="auto" w:fill="C4BC96"/>
          </w:tcPr>
          <w:p w:rsidR="00214F3F" w:rsidRPr="00214F3F" w:rsidRDefault="00214F3F" w:rsidP="00214F3F">
            <w:pPr>
              <w:rPr>
                <w:rFonts w:ascii="Arial" w:hAnsi="Arial" w:cs="Arial"/>
                <w:sz w:val="20"/>
                <w:szCs w:val="20"/>
              </w:rPr>
            </w:pPr>
            <w:r w:rsidRPr="00214F3F">
              <w:rPr>
                <w:rFonts w:ascii="Arial" w:hAnsi="Arial" w:cs="Arial"/>
                <w:sz w:val="20"/>
                <w:szCs w:val="20"/>
              </w:rPr>
              <w:t>Length</w:t>
            </w:r>
          </w:p>
        </w:tc>
        <w:tc>
          <w:tcPr>
            <w:tcW w:w="7053" w:type="dxa"/>
          </w:tcPr>
          <w:p w:rsidR="00214F3F" w:rsidRPr="00214F3F" w:rsidRDefault="00214F3F" w:rsidP="00214F3F">
            <w:pPr>
              <w:rPr>
                <w:rFonts w:ascii="Arial" w:hAnsi="Arial" w:cs="Arial"/>
                <w:sz w:val="20"/>
                <w:szCs w:val="20"/>
              </w:rPr>
            </w:pPr>
            <w:r w:rsidRPr="00214F3F">
              <w:rPr>
                <w:rFonts w:ascii="Arial" w:hAnsi="Arial" w:cs="Arial"/>
                <w:sz w:val="20"/>
                <w:szCs w:val="20"/>
              </w:rPr>
              <w:t>One semester.</w:t>
            </w:r>
          </w:p>
          <w:p w:rsidR="00214F3F" w:rsidRPr="00214F3F" w:rsidRDefault="00214F3F" w:rsidP="00214F3F">
            <w:pPr>
              <w:rPr>
                <w:rFonts w:ascii="Arial" w:hAnsi="Arial" w:cs="Arial"/>
                <w:sz w:val="20"/>
                <w:szCs w:val="20"/>
              </w:rPr>
            </w:pPr>
          </w:p>
        </w:tc>
      </w:tr>
      <w:tr w:rsidR="00214F3F" w:rsidRPr="00214F3F" w:rsidTr="00214F3F">
        <w:tc>
          <w:tcPr>
            <w:tcW w:w="2235" w:type="dxa"/>
            <w:shd w:val="clear" w:color="auto" w:fill="C4BC96"/>
          </w:tcPr>
          <w:p w:rsidR="00214F3F" w:rsidRPr="00214F3F" w:rsidRDefault="00214F3F" w:rsidP="00214F3F">
            <w:pPr>
              <w:rPr>
                <w:rFonts w:ascii="Arial" w:hAnsi="Arial" w:cs="Arial"/>
                <w:sz w:val="20"/>
                <w:szCs w:val="20"/>
              </w:rPr>
            </w:pPr>
            <w:r w:rsidRPr="00214F3F">
              <w:rPr>
                <w:rFonts w:ascii="Arial" w:hAnsi="Arial" w:cs="Arial"/>
                <w:sz w:val="20"/>
                <w:szCs w:val="20"/>
              </w:rPr>
              <w:t>General information</w:t>
            </w:r>
          </w:p>
        </w:tc>
        <w:tc>
          <w:tcPr>
            <w:tcW w:w="7053" w:type="dxa"/>
          </w:tcPr>
          <w:p w:rsidR="00214F3F" w:rsidRPr="00214F3F" w:rsidRDefault="00214F3F" w:rsidP="00214F3F">
            <w:pPr>
              <w:jc w:val="both"/>
              <w:rPr>
                <w:rFonts w:ascii="Arial" w:hAnsi="Arial" w:cs="Arial"/>
                <w:sz w:val="20"/>
                <w:szCs w:val="20"/>
              </w:rPr>
            </w:pPr>
            <w:r w:rsidRPr="00214F3F">
              <w:rPr>
                <w:rFonts w:ascii="Arial" w:hAnsi="Arial" w:cs="Arial"/>
                <w:sz w:val="20"/>
                <w:szCs w:val="20"/>
              </w:rPr>
              <w:t>The objective of the course is to acquire knowledge about monetary and foreign exchange policy at the European level, the role of the state in economic integration, the position of tax and budget policy,</w:t>
            </w:r>
          </w:p>
          <w:p w:rsidR="00214F3F" w:rsidRPr="00214F3F" w:rsidRDefault="00214F3F" w:rsidP="00214F3F">
            <w:pPr>
              <w:jc w:val="both"/>
              <w:rPr>
                <w:rFonts w:ascii="Arial" w:hAnsi="Arial" w:cs="Arial"/>
                <w:sz w:val="20"/>
                <w:szCs w:val="20"/>
              </w:rPr>
            </w:pPr>
            <w:r w:rsidRPr="00214F3F">
              <w:rPr>
                <w:rFonts w:ascii="Arial" w:hAnsi="Arial" w:cs="Arial"/>
                <w:sz w:val="20"/>
                <w:szCs w:val="20"/>
              </w:rPr>
              <w:t>the contribution of competition policy to a better allocation of resources, as well as more important sector policies; particularly agricultural and regional.</w:t>
            </w:r>
          </w:p>
          <w:p w:rsidR="00214F3F" w:rsidRPr="00214F3F" w:rsidRDefault="00214F3F" w:rsidP="00214F3F">
            <w:pPr>
              <w:jc w:val="both"/>
              <w:rPr>
                <w:rFonts w:ascii="Arial" w:hAnsi="Arial" w:cs="Arial"/>
                <w:sz w:val="20"/>
                <w:szCs w:val="20"/>
              </w:rPr>
            </w:pPr>
          </w:p>
        </w:tc>
      </w:tr>
      <w:tr w:rsidR="00214F3F" w:rsidRPr="00214F3F" w:rsidTr="00214F3F">
        <w:tc>
          <w:tcPr>
            <w:tcW w:w="2235" w:type="dxa"/>
            <w:shd w:val="clear" w:color="auto" w:fill="C4BC96"/>
          </w:tcPr>
          <w:p w:rsidR="00214F3F" w:rsidRPr="00214F3F" w:rsidRDefault="00214F3F" w:rsidP="00214F3F">
            <w:pPr>
              <w:rPr>
                <w:rFonts w:ascii="Arial" w:hAnsi="Arial" w:cs="Arial"/>
                <w:sz w:val="20"/>
                <w:szCs w:val="20"/>
              </w:rPr>
            </w:pPr>
            <w:r w:rsidRPr="00214F3F">
              <w:rPr>
                <w:rFonts w:ascii="Arial" w:hAnsi="Arial" w:cs="Arial"/>
                <w:sz w:val="20"/>
                <w:szCs w:val="20"/>
              </w:rPr>
              <w:t>Restrictions to mobile students and availability before the signature of the learning agreement</w:t>
            </w:r>
          </w:p>
        </w:tc>
        <w:tc>
          <w:tcPr>
            <w:tcW w:w="7053" w:type="dxa"/>
          </w:tcPr>
          <w:p w:rsidR="00214F3F" w:rsidRPr="00214F3F" w:rsidRDefault="00214F3F" w:rsidP="00214F3F">
            <w:pPr>
              <w:rPr>
                <w:rFonts w:ascii="Arial" w:hAnsi="Arial" w:cs="Arial"/>
                <w:sz w:val="20"/>
                <w:szCs w:val="20"/>
              </w:rPr>
            </w:pPr>
          </w:p>
          <w:p w:rsidR="00214F3F" w:rsidRPr="00214F3F" w:rsidRDefault="00214F3F" w:rsidP="00214F3F">
            <w:pPr>
              <w:rPr>
                <w:rFonts w:ascii="Arial" w:hAnsi="Arial" w:cs="Arial"/>
                <w:sz w:val="20"/>
                <w:szCs w:val="20"/>
              </w:rPr>
            </w:pPr>
            <w:r w:rsidRPr="00214F3F">
              <w:rPr>
                <w:rFonts w:ascii="Arial" w:hAnsi="Arial" w:cs="Arial"/>
                <w:sz w:val="20"/>
                <w:szCs w:val="20"/>
              </w:rPr>
              <w:t>There is no any restrictions.</w:t>
            </w:r>
          </w:p>
          <w:p w:rsidR="00214F3F" w:rsidRPr="00214F3F" w:rsidRDefault="00214F3F" w:rsidP="00214F3F">
            <w:pPr>
              <w:rPr>
                <w:rFonts w:ascii="Arial" w:hAnsi="Arial" w:cs="Arial"/>
                <w:sz w:val="20"/>
                <w:szCs w:val="20"/>
              </w:rPr>
            </w:pPr>
          </w:p>
          <w:p w:rsidR="00214F3F" w:rsidRPr="00214F3F" w:rsidRDefault="00214F3F" w:rsidP="00214F3F">
            <w:pPr>
              <w:rPr>
                <w:rFonts w:ascii="Arial" w:hAnsi="Arial" w:cs="Arial"/>
                <w:sz w:val="20"/>
                <w:szCs w:val="20"/>
              </w:rPr>
            </w:pPr>
          </w:p>
          <w:p w:rsidR="00214F3F" w:rsidRPr="00214F3F" w:rsidRDefault="00214F3F" w:rsidP="00214F3F">
            <w:pPr>
              <w:rPr>
                <w:rFonts w:ascii="Arial" w:hAnsi="Arial" w:cs="Arial"/>
                <w:sz w:val="20"/>
                <w:szCs w:val="20"/>
              </w:rPr>
            </w:pPr>
          </w:p>
        </w:tc>
      </w:tr>
    </w:tbl>
    <w:p w:rsidR="00FE45CD" w:rsidRDefault="00FE45CD"/>
    <w:sectPr w:rsidR="00FE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3F"/>
    <w:rsid w:val="00214F3F"/>
    <w:rsid w:val="00FE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32FB0-6253-47BE-B983-D8DC3863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4F3F"/>
    <w:pPr>
      <w:spacing w:after="0" w:line="240" w:lineRule="auto"/>
    </w:pPr>
    <w:rPr>
      <w:rFonts w:eastAsia="Calibri"/>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Markovic</dc:creator>
  <cp:keywords/>
  <dc:description/>
  <cp:lastModifiedBy>Brankica Markovic</cp:lastModifiedBy>
  <cp:revision>1</cp:revision>
  <dcterms:created xsi:type="dcterms:W3CDTF">2018-04-03T11:10:00Z</dcterms:created>
  <dcterms:modified xsi:type="dcterms:W3CDTF">2018-04-03T11:11:00Z</dcterms:modified>
</cp:coreProperties>
</file>