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53"/>
      </w:tblGrid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Course title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bookmarkStart w:id="0" w:name="_GoBack"/>
            <w:r w:rsidRPr="00033772">
              <w:rPr>
                <w:rFonts w:ascii="Arial" w:hAnsi="Arial" w:cs="Arial"/>
                <w:b/>
                <w:sz w:val="20"/>
                <w:szCs w:val="20"/>
                <w:u w:val="single"/>
              </w:rPr>
              <w:t>Public Relations</w:t>
            </w:r>
          </w:p>
          <w:bookmarkEnd w:id="0"/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Semester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Spring semester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Faculty / Department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Faculty of Culture and Media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Professor</w:t>
            </w:r>
          </w:p>
        </w:tc>
        <w:tc>
          <w:tcPr>
            <w:tcW w:w="70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52"/>
            </w:tblGrid>
            <w:tr w:rsidR="00033772" w:rsidRPr="00033772" w:rsidTr="00110618">
              <w:trPr>
                <w:trHeight w:val="103"/>
              </w:trPr>
              <w:tc>
                <w:tcPr>
                  <w:tcW w:w="3352" w:type="dxa"/>
                </w:tcPr>
                <w:p w:rsidR="00033772" w:rsidRPr="00033772" w:rsidRDefault="00033772" w:rsidP="00033772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lang w:val="sr-Latn-RS" w:eastAsia="en-US"/>
                    </w:rPr>
                  </w:pPr>
                  <w:r w:rsidRPr="00033772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Professor </w:t>
                  </w:r>
                  <w:proofErr w:type="spellStart"/>
                  <w:r w:rsidRPr="00033772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Dragana</w:t>
                  </w:r>
                  <w:proofErr w:type="spellEnd"/>
                  <w:r w:rsidRPr="00033772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Pr="00033772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Jovanovi</w:t>
                  </w:r>
                  <w:proofErr w:type="spellEnd"/>
                  <w:r w:rsidRPr="00033772">
                    <w:rPr>
                      <w:rFonts w:ascii="Arial" w:eastAsia="Calibri" w:hAnsi="Arial" w:cs="Arial"/>
                      <w:sz w:val="20"/>
                      <w:szCs w:val="20"/>
                      <w:lang w:val="sr-Latn-RS" w:eastAsia="en-US"/>
                    </w:rPr>
                    <w:t>ć, PhD</w:t>
                  </w:r>
                </w:p>
              </w:tc>
            </w:tr>
            <w:tr w:rsidR="00033772" w:rsidRPr="00033772" w:rsidTr="00110618">
              <w:trPr>
                <w:trHeight w:val="103"/>
              </w:trPr>
              <w:tc>
                <w:tcPr>
                  <w:tcW w:w="3352" w:type="dxa"/>
                </w:tcPr>
                <w:p w:rsidR="00033772" w:rsidRPr="00033772" w:rsidRDefault="00033772" w:rsidP="00033772">
                  <w:pPr>
                    <w:spacing w:after="0" w:line="240" w:lineRule="auto"/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ECTS credits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Language of instruction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Level of study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Bachelor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Content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The definition of PR and its basic functions; Historical and developmental aspect; Communication and culture: the functions and basic elements; Social, psychological and aesthetic aspects of PR; Basic PR strategies and objectives; Types of verbal and nonverbal communication; Mass media and public relations;  Comparative review of contemporary mass media; E-mail and cyber communications; Corporate identity and the world of symbols; Photography and PR; Personal PR; Relations with the press in modern conditions; Case Study; Writing information for the press, preparing press materials, organizing press conferences, interviews, surveys, public opinion research.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Learning outcomes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Better understanding between the organization and the environment; capability to perform management and communication activities designed to create, maintain and promote good relations with the environment.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Length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One semester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General information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Mastering the process of mutual adaptation between organization and its target groups; analysis of trends, predicting their consequences and programs implementation for organizations and the public.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3772" w:rsidRPr="00033772" w:rsidTr="00033772">
        <w:tc>
          <w:tcPr>
            <w:tcW w:w="2235" w:type="dxa"/>
            <w:shd w:val="clear" w:color="auto" w:fill="C4BC96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Restrictions to mobile students and availability before the signature of the learning agreement</w:t>
            </w:r>
          </w:p>
        </w:tc>
        <w:tc>
          <w:tcPr>
            <w:tcW w:w="7053" w:type="dxa"/>
          </w:tcPr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  <w:r w:rsidRPr="00033772">
              <w:rPr>
                <w:rFonts w:ascii="Arial" w:hAnsi="Arial" w:cs="Arial"/>
                <w:sz w:val="20"/>
                <w:szCs w:val="20"/>
              </w:rPr>
              <w:t>There is no any restrictions.</w:t>
            </w: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  <w:p w:rsidR="00033772" w:rsidRPr="00033772" w:rsidRDefault="00033772" w:rsidP="000337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E45CD" w:rsidRDefault="00FE45CD"/>
    <w:sectPr w:rsidR="00FE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2"/>
    <w:rsid w:val="00033772"/>
    <w:rsid w:val="00FE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32E1F5-34AE-4D96-9BE1-3C2498F43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3772"/>
    <w:pPr>
      <w:spacing w:after="0" w:line="240" w:lineRule="auto"/>
    </w:pPr>
    <w:rPr>
      <w:rFonts w:eastAsia="Calibri"/>
      <w:lang w:val="sr-Latn-R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Brankica Markovic</dc:creator>
  <cp:keywords/>
  <dc:description/>
  <cp:lastModifiedBy>Brankica Markovic</cp:lastModifiedBy>
  <cp:revision>1</cp:revision>
  <dcterms:created xsi:type="dcterms:W3CDTF">2018-04-03T11:04:00Z</dcterms:created>
  <dcterms:modified xsi:type="dcterms:W3CDTF">2018-04-03T11:06:00Z</dcterms:modified>
</cp:coreProperties>
</file>