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Course title</w:t>
            </w:r>
          </w:p>
        </w:tc>
        <w:tc>
          <w:tcPr>
            <w:tcW w:w="7053" w:type="dxa"/>
          </w:tcPr>
          <w:p w:rsidR="004749A6" w:rsidRPr="004749A6" w:rsidRDefault="004749A6" w:rsidP="004749A6">
            <w:pPr>
              <w:rPr>
                <w:rFonts w:ascii="Arial" w:hAnsi="Arial" w:cs="Arial"/>
                <w:b/>
                <w:sz w:val="20"/>
                <w:szCs w:val="20"/>
                <w:u w:val="single"/>
              </w:rPr>
            </w:pPr>
            <w:bookmarkStart w:id="0" w:name="_GoBack"/>
            <w:r w:rsidRPr="004749A6">
              <w:rPr>
                <w:rFonts w:ascii="Arial" w:hAnsi="Arial" w:cs="Arial"/>
                <w:b/>
                <w:sz w:val="20"/>
                <w:szCs w:val="20"/>
                <w:u w:val="single"/>
              </w:rPr>
              <w:t>Theory of Art 2</w:t>
            </w:r>
          </w:p>
          <w:bookmarkEnd w:id="0"/>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Semester</w:t>
            </w:r>
          </w:p>
          <w:p w:rsidR="004749A6" w:rsidRPr="004749A6" w:rsidRDefault="004749A6" w:rsidP="004749A6">
            <w:pPr>
              <w:rPr>
                <w:rFonts w:ascii="Arial" w:hAnsi="Arial" w:cs="Arial"/>
                <w:sz w:val="20"/>
                <w:szCs w:val="20"/>
              </w:rPr>
            </w:pPr>
          </w:p>
        </w:tc>
        <w:tc>
          <w:tcPr>
            <w:tcW w:w="7053" w:type="dxa"/>
          </w:tcPr>
          <w:p w:rsidR="004749A6" w:rsidRPr="004749A6" w:rsidRDefault="004749A6" w:rsidP="004749A6">
            <w:pPr>
              <w:rPr>
                <w:rFonts w:ascii="Arial" w:hAnsi="Arial" w:cs="Arial"/>
                <w:sz w:val="20"/>
                <w:szCs w:val="20"/>
                <w:lang w:val="da-DK"/>
              </w:rPr>
            </w:pPr>
            <w:r w:rsidRPr="004749A6">
              <w:rPr>
                <w:rFonts w:ascii="Arial" w:hAnsi="Arial" w:cs="Arial"/>
                <w:sz w:val="20"/>
                <w:szCs w:val="20"/>
                <w:lang w:val="da-DK"/>
              </w:rPr>
              <w:t>Spring semester</w:t>
            </w:r>
          </w:p>
          <w:p w:rsidR="004749A6" w:rsidRPr="004749A6" w:rsidRDefault="004749A6" w:rsidP="004749A6">
            <w:pPr>
              <w:rPr>
                <w:rFonts w:ascii="Arial" w:hAnsi="Arial" w:cs="Arial"/>
                <w:sz w:val="20"/>
                <w:szCs w:val="20"/>
                <w:lang w:val="da-DK"/>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Faculty / Department</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Faculty of Arts and Design</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Professor</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Professor Dragan Ćalović, PhD</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ECTS credits</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15</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Language of instruction</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English</w:t>
            </w: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Level of study</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PhD</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Content</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1) Introduction to course. Archaeology of the Postmodern. Bibliography review. 2) The French scene: from Structuralist to Postmodern theory. 3) The Poststructuralist critique. 4) The Postmodern turn. 5) Foucault and the critique of modernity. 6) Deleuze and Guattary: Schizos, Nomads, Rhizomes. 7) Baudrillard en route to Postmodernity. 8) Lyotard and postmodern gaming. 9) Marxsism and political Postmodernism. 10) Feminism and Queer theory: postmodern approaches. 11) Critical Theory and Postmodern Theory. 12) Postmodernity, postindustrial society and the dialectics of continuity and discontinuity. 13) Politics of identity and difference. 14) Discourse and aestheticism. 15) Theory, culture and politics: conflicting models.</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Learning outcomes</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1. Students will survey important literature about postmodern theories of art and media.</w:t>
            </w:r>
            <w:r w:rsidRPr="004749A6">
              <w:rPr>
                <w:rFonts w:ascii="Arial" w:hAnsi="Arial" w:cs="Arial"/>
                <w:sz w:val="20"/>
                <w:szCs w:val="20"/>
              </w:rPr>
              <w:br/>
              <w:t>2. They will acquire a high level of theoretical expertise applicable to researches in contemporary art and media.</w:t>
            </w:r>
          </w:p>
          <w:p w:rsidR="004749A6" w:rsidRPr="004749A6" w:rsidRDefault="004749A6" w:rsidP="004749A6">
            <w:pPr>
              <w:rPr>
                <w:rFonts w:ascii="Arial" w:hAnsi="Arial" w:cs="Arial"/>
                <w:sz w:val="20"/>
                <w:szCs w:val="20"/>
              </w:rPr>
            </w:pPr>
            <w:r w:rsidRPr="004749A6">
              <w:rPr>
                <w:rFonts w:ascii="Arial" w:hAnsi="Arial" w:cs="Arial"/>
                <w:sz w:val="20"/>
                <w:szCs w:val="20"/>
              </w:rPr>
              <w:t>3. Additionally, PhD candidates will develop their critical and interpretive skills.</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Length</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One semester.</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General information</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The course Theory of Art 2 will give opportunity to students to develop theoretical frameworks to explore the fundamental domains relevant to the ongoing debates regarding contemporary art and media. The aim of the course is to provide and develop high level of theoretical expertise applicable to researches in contemporary art and media. During the course, PhD students will focus on the most important postmodern theories of art and media.</w:t>
            </w:r>
          </w:p>
          <w:p w:rsidR="004749A6" w:rsidRPr="004749A6" w:rsidRDefault="004749A6" w:rsidP="004749A6">
            <w:pPr>
              <w:rPr>
                <w:rFonts w:ascii="Arial" w:hAnsi="Arial" w:cs="Arial"/>
                <w:sz w:val="20"/>
                <w:szCs w:val="20"/>
              </w:rPr>
            </w:pPr>
          </w:p>
        </w:tc>
      </w:tr>
      <w:tr w:rsidR="004749A6" w:rsidRPr="004749A6" w:rsidTr="004749A6">
        <w:tc>
          <w:tcPr>
            <w:tcW w:w="2235" w:type="dxa"/>
            <w:shd w:val="clear" w:color="auto" w:fill="C4BC96"/>
          </w:tcPr>
          <w:p w:rsidR="004749A6" w:rsidRPr="004749A6" w:rsidRDefault="004749A6" w:rsidP="004749A6">
            <w:pPr>
              <w:rPr>
                <w:rFonts w:ascii="Arial" w:hAnsi="Arial" w:cs="Arial"/>
                <w:sz w:val="20"/>
                <w:szCs w:val="20"/>
              </w:rPr>
            </w:pPr>
            <w:r w:rsidRPr="004749A6">
              <w:rPr>
                <w:rFonts w:ascii="Arial" w:hAnsi="Arial" w:cs="Arial"/>
                <w:sz w:val="20"/>
                <w:szCs w:val="20"/>
              </w:rPr>
              <w:t>Restrictions to mobile students and availability before the signature of the learning agreement</w:t>
            </w:r>
          </w:p>
        </w:tc>
        <w:tc>
          <w:tcPr>
            <w:tcW w:w="7053" w:type="dxa"/>
          </w:tcPr>
          <w:p w:rsidR="004749A6" w:rsidRPr="004749A6" w:rsidRDefault="004749A6" w:rsidP="004749A6">
            <w:pPr>
              <w:rPr>
                <w:rFonts w:ascii="Arial" w:hAnsi="Arial" w:cs="Arial"/>
                <w:sz w:val="20"/>
                <w:szCs w:val="20"/>
              </w:rPr>
            </w:pPr>
            <w:r w:rsidRPr="004749A6">
              <w:rPr>
                <w:rFonts w:ascii="Arial" w:hAnsi="Arial" w:cs="Arial"/>
                <w:sz w:val="20"/>
                <w:szCs w:val="20"/>
              </w:rPr>
              <w:t>There is no any restrictions.</w:t>
            </w:r>
          </w:p>
          <w:p w:rsidR="004749A6" w:rsidRPr="004749A6" w:rsidRDefault="004749A6" w:rsidP="004749A6">
            <w:pPr>
              <w:rPr>
                <w:rFonts w:ascii="Arial" w:hAnsi="Arial" w:cs="Arial"/>
                <w:sz w:val="20"/>
                <w:szCs w:val="20"/>
              </w:rPr>
            </w:pPr>
          </w:p>
          <w:p w:rsidR="004749A6" w:rsidRPr="004749A6" w:rsidRDefault="004749A6" w:rsidP="004749A6">
            <w:pPr>
              <w:rPr>
                <w:rFonts w:ascii="Arial" w:hAnsi="Arial" w:cs="Arial"/>
                <w:sz w:val="20"/>
                <w:szCs w:val="20"/>
              </w:rPr>
            </w:pPr>
          </w:p>
          <w:p w:rsidR="004749A6" w:rsidRPr="004749A6" w:rsidRDefault="004749A6" w:rsidP="004749A6">
            <w:pPr>
              <w:rPr>
                <w:rFonts w:ascii="Arial" w:hAnsi="Arial" w:cs="Arial"/>
                <w:sz w:val="20"/>
                <w:szCs w:val="20"/>
              </w:rPr>
            </w:pPr>
          </w:p>
          <w:p w:rsidR="004749A6" w:rsidRPr="004749A6" w:rsidRDefault="004749A6" w:rsidP="004749A6">
            <w:pPr>
              <w:rPr>
                <w:rFonts w:ascii="Arial" w:hAnsi="Arial" w:cs="Arial"/>
                <w:sz w:val="20"/>
                <w:szCs w:val="20"/>
              </w:rPr>
            </w:pPr>
          </w:p>
          <w:p w:rsidR="004749A6" w:rsidRPr="004749A6" w:rsidRDefault="004749A6" w:rsidP="004749A6">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A6"/>
    <w:rsid w:val="004749A6"/>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6047-3C6C-42A9-8639-464CDDF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9A6"/>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2018-04-03T10:57:00Z</dcterms:created>
  <dcterms:modified xsi:type="dcterms:W3CDTF">2018-04-03T10:57:00Z</dcterms:modified>
</cp:coreProperties>
</file>